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9C" w:rsidRPr="00EF20E5" w:rsidRDefault="00D63992">
      <w:pPr>
        <w:rPr>
          <w:rFonts w:cs="Arial"/>
          <w:b/>
          <w:color w:val="212121"/>
          <w:sz w:val="28"/>
          <w:szCs w:val="28"/>
        </w:rPr>
      </w:pPr>
      <w:r w:rsidRPr="00EF20E5">
        <w:rPr>
          <w:rFonts w:cs="Arial"/>
          <w:b/>
          <w:color w:val="212121"/>
          <w:sz w:val="28"/>
          <w:szCs w:val="28"/>
        </w:rPr>
        <w:t xml:space="preserve">Dagpengeløsning </w:t>
      </w:r>
      <w:r w:rsidR="004E1E9C" w:rsidRPr="00EF20E5">
        <w:rPr>
          <w:rFonts w:cs="Arial"/>
          <w:b/>
          <w:color w:val="212121"/>
          <w:sz w:val="28"/>
          <w:szCs w:val="28"/>
        </w:rPr>
        <w:t xml:space="preserve">skal </w:t>
      </w:r>
      <w:r w:rsidRPr="00EF20E5">
        <w:rPr>
          <w:rFonts w:cs="Arial"/>
          <w:b/>
          <w:color w:val="212121"/>
          <w:sz w:val="28"/>
          <w:szCs w:val="28"/>
        </w:rPr>
        <w:t xml:space="preserve">give </w:t>
      </w:r>
      <w:r w:rsidR="004E1E9C" w:rsidRPr="00EF20E5">
        <w:rPr>
          <w:rFonts w:cs="Arial"/>
          <w:b/>
          <w:color w:val="212121"/>
          <w:sz w:val="28"/>
          <w:szCs w:val="28"/>
        </w:rPr>
        <w:t>tryghed</w:t>
      </w:r>
      <w:r w:rsidRPr="00EF20E5">
        <w:rPr>
          <w:rFonts w:cs="Arial"/>
          <w:b/>
          <w:color w:val="212121"/>
          <w:sz w:val="28"/>
          <w:szCs w:val="28"/>
        </w:rPr>
        <w:t xml:space="preserve">en tilbage </w:t>
      </w:r>
    </w:p>
    <w:p w:rsidR="00151AE0" w:rsidRPr="00EA75D5" w:rsidRDefault="00151AE0" w:rsidP="00151AE0">
      <w:pPr>
        <w:rPr>
          <w:rFonts w:cs="Arial"/>
          <w:color w:val="212121"/>
        </w:rPr>
      </w:pPr>
      <w:r w:rsidRPr="00EA75D5">
        <w:rPr>
          <w:rFonts w:cs="Arial"/>
          <w:color w:val="212121"/>
        </w:rPr>
        <w:t xml:space="preserve">Den dagpengelov, som den tidligere VK-regering vedtog med støtte fra Dansk Folkeparti, har udviklet sig til en regulær katastrofe. Op mod 50.000 </w:t>
      </w:r>
      <w:r w:rsidR="008F34A2" w:rsidRPr="00EA75D5">
        <w:rPr>
          <w:rFonts w:cs="Arial"/>
          <w:color w:val="212121"/>
        </w:rPr>
        <w:t xml:space="preserve">lønmodtagere </w:t>
      </w:r>
      <w:r w:rsidRPr="00EA75D5">
        <w:rPr>
          <w:rFonts w:cs="Arial"/>
          <w:color w:val="212121"/>
        </w:rPr>
        <w:t xml:space="preserve">vil inden årets udgang have mistet retten til dagpengene, og det antal står i skærende kontrast mod de 2-4.000, som </w:t>
      </w:r>
      <w:r w:rsidR="00860870" w:rsidRPr="00EA75D5">
        <w:rPr>
          <w:rFonts w:cs="Arial"/>
          <w:color w:val="212121"/>
        </w:rPr>
        <w:t xml:space="preserve">den tidligere regering </w:t>
      </w:r>
      <w:r w:rsidRPr="00EA75D5">
        <w:rPr>
          <w:rFonts w:cs="Arial"/>
          <w:color w:val="212121"/>
        </w:rPr>
        <w:t>forventede, før loven trådte i kraft.</w:t>
      </w:r>
    </w:p>
    <w:p w:rsidR="00D63992" w:rsidRPr="00EA75D5" w:rsidRDefault="00860870">
      <w:pPr>
        <w:rPr>
          <w:rFonts w:cs="Arial"/>
          <w:color w:val="212121"/>
        </w:rPr>
      </w:pPr>
      <w:r w:rsidRPr="00EA75D5">
        <w:rPr>
          <w:rFonts w:cs="Arial"/>
          <w:color w:val="212121"/>
        </w:rPr>
        <w:t xml:space="preserve">Reformen har også haft konsekvenser for medlemmer af Blik- og Rørarbejderforbundet. Knap 100 </w:t>
      </w:r>
      <w:r w:rsidR="00707989" w:rsidRPr="00EA75D5">
        <w:rPr>
          <w:rFonts w:cs="Arial"/>
          <w:color w:val="212121"/>
        </w:rPr>
        <w:t xml:space="preserve">kolleger </w:t>
      </w:r>
      <w:r w:rsidR="008F34A2" w:rsidRPr="00EA75D5">
        <w:rPr>
          <w:rFonts w:cs="Arial"/>
          <w:color w:val="212121"/>
        </w:rPr>
        <w:t>har mistet retten til dagpenge</w:t>
      </w:r>
      <w:r w:rsidRPr="00EA75D5">
        <w:rPr>
          <w:rFonts w:cs="Arial"/>
          <w:color w:val="212121"/>
        </w:rPr>
        <w:t xml:space="preserve">, mens andre har været nødsaget til at </w:t>
      </w:r>
      <w:r w:rsidR="00640290">
        <w:rPr>
          <w:rFonts w:cs="Arial"/>
          <w:color w:val="212121"/>
        </w:rPr>
        <w:t xml:space="preserve">forlade deres </w:t>
      </w:r>
      <w:r w:rsidRPr="00EA75D5">
        <w:rPr>
          <w:rFonts w:cs="Arial"/>
          <w:color w:val="212121"/>
        </w:rPr>
        <w:t xml:space="preserve">fag, inden de blev skubbet ud af a-kassesystemet.  </w:t>
      </w:r>
    </w:p>
    <w:p w:rsidR="00EA75D5" w:rsidRDefault="00860870" w:rsidP="00860870">
      <w:pPr>
        <w:rPr>
          <w:rFonts w:cs="Arial"/>
          <w:color w:val="212121"/>
        </w:rPr>
      </w:pPr>
      <w:r w:rsidRPr="00EA75D5">
        <w:rPr>
          <w:rFonts w:cs="Arial"/>
          <w:color w:val="212121"/>
        </w:rPr>
        <w:t xml:space="preserve">Det er i den grad </w:t>
      </w:r>
      <w:r w:rsidR="007A2052">
        <w:rPr>
          <w:rFonts w:cs="Arial"/>
          <w:color w:val="212121"/>
        </w:rPr>
        <w:t>brud på danske traditioner</w:t>
      </w:r>
      <w:r w:rsidRPr="00EA75D5">
        <w:rPr>
          <w:rFonts w:cs="Arial"/>
          <w:color w:val="212121"/>
        </w:rPr>
        <w:t>, at kolleger</w:t>
      </w:r>
      <w:r w:rsidR="007A2052">
        <w:rPr>
          <w:rFonts w:cs="Arial"/>
          <w:color w:val="212121"/>
        </w:rPr>
        <w:t xml:space="preserve"> uden arbejde skal straffes så hårdt, at de risikerer at må gå fra hus og hjem</w:t>
      </w:r>
      <w:r w:rsidRPr="00EA75D5">
        <w:rPr>
          <w:rFonts w:cs="Arial"/>
          <w:color w:val="212121"/>
        </w:rPr>
        <w:t xml:space="preserve">. De </w:t>
      </w:r>
      <w:r w:rsidR="008F34A2" w:rsidRPr="00EA75D5">
        <w:rPr>
          <w:rFonts w:cs="Arial"/>
          <w:color w:val="212121"/>
        </w:rPr>
        <w:t xml:space="preserve">skal på ingen måde </w:t>
      </w:r>
      <w:r w:rsidR="00707989" w:rsidRPr="00EA75D5">
        <w:rPr>
          <w:rFonts w:cs="Arial"/>
          <w:color w:val="212121"/>
        </w:rPr>
        <w:t xml:space="preserve">gøres ansvarlige for manglen på beskæftigelse. </w:t>
      </w:r>
    </w:p>
    <w:p w:rsidR="00860870" w:rsidRPr="00EA75D5" w:rsidRDefault="008F34A2" w:rsidP="00860870">
      <w:pPr>
        <w:rPr>
          <w:rFonts w:cs="Arial"/>
          <w:color w:val="212121"/>
        </w:rPr>
      </w:pPr>
      <w:r w:rsidRPr="00EA75D5">
        <w:rPr>
          <w:rFonts w:cs="Arial"/>
          <w:color w:val="212121"/>
        </w:rPr>
        <w:t xml:space="preserve">Halveringen af dagpengeperioden og stramningerne </w:t>
      </w:r>
      <w:r w:rsidR="00ED7474" w:rsidRPr="00EA75D5">
        <w:rPr>
          <w:rFonts w:cs="Arial"/>
          <w:color w:val="212121"/>
        </w:rPr>
        <w:t xml:space="preserve">af mulighederne for at genoptjene retten til dagpenge </w:t>
      </w:r>
      <w:r w:rsidRPr="00EA75D5">
        <w:rPr>
          <w:rFonts w:cs="Arial"/>
          <w:color w:val="212121"/>
        </w:rPr>
        <w:t>skader den</w:t>
      </w:r>
      <w:r w:rsidR="00640290">
        <w:rPr>
          <w:rFonts w:cs="Arial"/>
          <w:color w:val="212121"/>
        </w:rPr>
        <w:t>,</w:t>
      </w:r>
      <w:r w:rsidRPr="00EA75D5">
        <w:rPr>
          <w:rFonts w:cs="Arial"/>
          <w:color w:val="212121"/>
        </w:rPr>
        <w:t xml:space="preserve"> </w:t>
      </w:r>
      <w:r w:rsidR="007A2052">
        <w:rPr>
          <w:rFonts w:cs="Arial"/>
          <w:color w:val="212121"/>
        </w:rPr>
        <w:t>af politikerne</w:t>
      </w:r>
      <w:r w:rsidR="00640290">
        <w:rPr>
          <w:rFonts w:cs="Arial"/>
          <w:color w:val="212121"/>
        </w:rPr>
        <w:t>,</w:t>
      </w:r>
      <w:r w:rsidR="007A2052">
        <w:rPr>
          <w:rFonts w:cs="Arial"/>
          <w:color w:val="212121"/>
        </w:rPr>
        <w:t xml:space="preserve"> </w:t>
      </w:r>
      <w:r w:rsidR="00860870" w:rsidRPr="00EA75D5">
        <w:rPr>
          <w:rFonts w:cs="Arial"/>
          <w:color w:val="212121"/>
        </w:rPr>
        <w:t>højt værdsatte danske “</w:t>
      </w:r>
      <w:proofErr w:type="spellStart"/>
      <w:r w:rsidR="00860870" w:rsidRPr="00EA75D5">
        <w:rPr>
          <w:rFonts w:cs="Arial"/>
          <w:color w:val="212121"/>
        </w:rPr>
        <w:t>Flexicurity</w:t>
      </w:r>
      <w:proofErr w:type="spellEnd"/>
      <w:r w:rsidR="00860870" w:rsidRPr="00EA75D5">
        <w:rPr>
          <w:rFonts w:cs="Arial"/>
          <w:color w:val="212121"/>
        </w:rPr>
        <w:t>-model”</w:t>
      </w:r>
      <w:r w:rsidRPr="00EA75D5">
        <w:rPr>
          <w:rFonts w:cs="Arial"/>
          <w:color w:val="212121"/>
        </w:rPr>
        <w:t>. Modellen</w:t>
      </w:r>
      <w:r w:rsidR="00ED7474" w:rsidRPr="00EA75D5">
        <w:rPr>
          <w:rFonts w:cs="Arial"/>
          <w:color w:val="212121"/>
        </w:rPr>
        <w:t xml:space="preserve">, som </w:t>
      </w:r>
      <w:r w:rsidRPr="00EA75D5">
        <w:rPr>
          <w:rFonts w:cs="Arial"/>
          <w:color w:val="212121"/>
        </w:rPr>
        <w:t xml:space="preserve">er </w:t>
      </w:r>
      <w:r w:rsidR="00860870" w:rsidRPr="00EA75D5">
        <w:rPr>
          <w:rFonts w:cs="Arial"/>
          <w:color w:val="212121"/>
        </w:rPr>
        <w:t>udviklet og understøttet gennem et finmasket net af social sikkerhed og adgang til opkvalificering</w:t>
      </w:r>
      <w:r w:rsidRPr="00EA75D5">
        <w:rPr>
          <w:rFonts w:cs="Arial"/>
          <w:color w:val="212121"/>
        </w:rPr>
        <w:t xml:space="preserve">, er </w:t>
      </w:r>
      <w:r w:rsidR="00860870" w:rsidRPr="00EA75D5">
        <w:rPr>
          <w:rFonts w:cs="Arial"/>
          <w:color w:val="212121"/>
        </w:rPr>
        <w:t xml:space="preserve">i stor udstrækning </w:t>
      </w:r>
      <w:r w:rsidR="007A2052">
        <w:rPr>
          <w:rFonts w:cs="Arial"/>
          <w:color w:val="212121"/>
        </w:rPr>
        <w:t xml:space="preserve">ødelagt </w:t>
      </w:r>
      <w:r w:rsidR="00860870" w:rsidRPr="00EA75D5">
        <w:rPr>
          <w:rFonts w:cs="Arial"/>
          <w:color w:val="212121"/>
        </w:rPr>
        <w:t xml:space="preserve">under </w:t>
      </w:r>
      <w:r w:rsidRPr="00EA75D5">
        <w:rPr>
          <w:rFonts w:cs="Arial"/>
          <w:color w:val="212121"/>
        </w:rPr>
        <w:t xml:space="preserve">de seneste mange års politiske trang til </w:t>
      </w:r>
      <w:r w:rsidR="00860870" w:rsidRPr="00EA75D5">
        <w:rPr>
          <w:rFonts w:cs="Arial"/>
          <w:color w:val="212121"/>
        </w:rPr>
        <w:t>reform</w:t>
      </w:r>
      <w:r w:rsidRPr="00EA75D5">
        <w:rPr>
          <w:rFonts w:cs="Arial"/>
          <w:color w:val="212121"/>
        </w:rPr>
        <w:t>er.</w:t>
      </w:r>
      <w:r w:rsidR="00860870" w:rsidRPr="00EA75D5">
        <w:rPr>
          <w:rFonts w:cs="Arial"/>
          <w:color w:val="212121"/>
        </w:rPr>
        <w:t xml:space="preserve"> </w:t>
      </w:r>
    </w:p>
    <w:p w:rsidR="00860870" w:rsidRPr="00EA75D5" w:rsidRDefault="00860870">
      <w:pPr>
        <w:rPr>
          <w:rFonts w:cs="Arial"/>
          <w:color w:val="212121"/>
        </w:rPr>
      </w:pPr>
      <w:r w:rsidRPr="00EA75D5">
        <w:rPr>
          <w:rFonts w:cs="Arial"/>
          <w:color w:val="212121"/>
        </w:rPr>
        <w:t xml:space="preserve">Det øger presset på </w:t>
      </w:r>
      <w:r w:rsidR="008F34A2" w:rsidRPr="00EA75D5">
        <w:rPr>
          <w:rFonts w:cs="Arial"/>
          <w:color w:val="212121"/>
        </w:rPr>
        <w:t xml:space="preserve">danske lønmodtageres overenskomstsikrede </w:t>
      </w:r>
      <w:r w:rsidRPr="00EA75D5">
        <w:rPr>
          <w:rFonts w:cs="Arial"/>
          <w:color w:val="212121"/>
        </w:rPr>
        <w:t>løn</w:t>
      </w:r>
      <w:r w:rsidRPr="00EA75D5">
        <w:rPr>
          <w:rFonts w:cs="Cambria Math"/>
          <w:color w:val="212121"/>
        </w:rPr>
        <w:t>‐</w:t>
      </w:r>
      <w:r w:rsidRPr="00EA75D5">
        <w:rPr>
          <w:rFonts w:cs="Arial"/>
          <w:color w:val="212121"/>
        </w:rPr>
        <w:t xml:space="preserve"> og arbejdsforhold. </w:t>
      </w:r>
      <w:r w:rsidR="00ED7474" w:rsidRPr="00EA75D5">
        <w:rPr>
          <w:rFonts w:cs="Arial"/>
          <w:color w:val="212121"/>
        </w:rPr>
        <w:t xml:space="preserve">Arbejdsløse </w:t>
      </w:r>
      <w:r w:rsidR="008F34A2" w:rsidRPr="00EA75D5">
        <w:rPr>
          <w:rFonts w:cs="Arial"/>
          <w:color w:val="212121"/>
        </w:rPr>
        <w:t xml:space="preserve">presses til at strække sig langt </w:t>
      </w:r>
      <w:r w:rsidRPr="00EA75D5">
        <w:rPr>
          <w:rFonts w:cs="Arial"/>
          <w:color w:val="212121"/>
        </w:rPr>
        <w:t xml:space="preserve">for at få et arbejde, </w:t>
      </w:r>
      <w:r w:rsidR="008F34A2" w:rsidRPr="00EA75D5">
        <w:rPr>
          <w:rFonts w:cs="Arial"/>
          <w:color w:val="212121"/>
        </w:rPr>
        <w:t xml:space="preserve">ligesom </w:t>
      </w:r>
      <w:r w:rsidR="00ED7474" w:rsidRPr="00EA75D5">
        <w:rPr>
          <w:rFonts w:cs="Arial"/>
          <w:color w:val="212121"/>
        </w:rPr>
        <w:t xml:space="preserve">dem med job </w:t>
      </w:r>
      <w:r w:rsidR="008F34A2" w:rsidRPr="00EA75D5">
        <w:rPr>
          <w:rFonts w:cs="Arial"/>
          <w:color w:val="212121"/>
        </w:rPr>
        <w:t xml:space="preserve">presses i frygten for </w:t>
      </w:r>
      <w:r w:rsidRPr="00EA75D5">
        <w:rPr>
          <w:rFonts w:cs="Arial"/>
          <w:color w:val="212121"/>
        </w:rPr>
        <w:t>at miste deres arbejde.</w:t>
      </w:r>
      <w:r w:rsidR="008F34A2" w:rsidRPr="00EA75D5">
        <w:rPr>
          <w:rFonts w:cs="Arial"/>
          <w:color w:val="212121"/>
        </w:rPr>
        <w:t xml:space="preserve"> </w:t>
      </w:r>
    </w:p>
    <w:p w:rsidR="00860870" w:rsidRDefault="00ED7474" w:rsidP="00860870">
      <w:pPr>
        <w:rPr>
          <w:rFonts w:cs="Arial"/>
          <w:color w:val="212121"/>
        </w:rPr>
      </w:pPr>
      <w:r w:rsidRPr="00EA75D5">
        <w:rPr>
          <w:rFonts w:cs="Arial"/>
          <w:color w:val="212121"/>
        </w:rPr>
        <w:t xml:space="preserve">I Blik- og Rørarbejderforbundet </w:t>
      </w:r>
      <w:r w:rsidR="00747623" w:rsidRPr="00EA75D5">
        <w:rPr>
          <w:rFonts w:cs="Arial"/>
          <w:color w:val="212121"/>
        </w:rPr>
        <w:t xml:space="preserve">vil vi ikke acceptere, at </w:t>
      </w:r>
      <w:r w:rsidR="005C39C9" w:rsidRPr="005C39C9">
        <w:rPr>
          <w:rFonts w:cs="Arial"/>
          <w:color w:val="212121"/>
          <w:highlight w:val="yellow"/>
        </w:rPr>
        <w:t>en løsning af</w:t>
      </w:r>
      <w:r w:rsidR="005C39C9">
        <w:rPr>
          <w:rFonts w:cs="Arial"/>
          <w:color w:val="212121"/>
        </w:rPr>
        <w:t xml:space="preserve"> </w:t>
      </w:r>
      <w:r w:rsidR="00D74889">
        <w:rPr>
          <w:rFonts w:cs="Arial"/>
          <w:color w:val="212121"/>
        </w:rPr>
        <w:t>dagpenge</w:t>
      </w:r>
      <w:r w:rsidR="00747623" w:rsidRPr="00EA75D5">
        <w:rPr>
          <w:rFonts w:cs="Arial"/>
          <w:color w:val="212121"/>
        </w:rPr>
        <w:t xml:space="preserve">problemerne </w:t>
      </w:r>
      <w:r w:rsidR="007A2052">
        <w:rPr>
          <w:rFonts w:cs="Arial"/>
          <w:color w:val="212121"/>
        </w:rPr>
        <w:t xml:space="preserve">forhales unødigt </w:t>
      </w:r>
      <w:r w:rsidR="00D74889">
        <w:rPr>
          <w:rFonts w:cs="Arial"/>
          <w:color w:val="212121"/>
        </w:rPr>
        <w:t>med etableringen af en Dagpengekommission</w:t>
      </w:r>
      <w:r w:rsidR="00747623" w:rsidRPr="00EA75D5">
        <w:rPr>
          <w:rFonts w:cs="Arial"/>
          <w:color w:val="212121"/>
        </w:rPr>
        <w:t xml:space="preserve">. Vi </w:t>
      </w:r>
      <w:r w:rsidRPr="00EA75D5">
        <w:rPr>
          <w:rFonts w:cs="Arial"/>
          <w:color w:val="212121"/>
        </w:rPr>
        <w:t>opfordrer på det kraftigste til, at der findes en acceptabel løsning for de mange tusinde</w:t>
      </w:r>
      <w:r w:rsidR="005C39C9">
        <w:rPr>
          <w:rFonts w:cs="Arial"/>
          <w:color w:val="212121"/>
        </w:rPr>
        <w:t xml:space="preserve">, </w:t>
      </w:r>
      <w:r w:rsidR="005C39C9" w:rsidRPr="005C39C9">
        <w:rPr>
          <w:rFonts w:cs="Arial"/>
          <w:color w:val="212121"/>
          <w:highlight w:val="yellow"/>
        </w:rPr>
        <w:t xml:space="preserve">der allerede har mistet retten til dagpenge, og </w:t>
      </w:r>
      <w:bookmarkStart w:id="0" w:name="_GoBack"/>
      <w:bookmarkEnd w:id="0"/>
      <w:r w:rsidR="005C39C9" w:rsidRPr="005C39C9">
        <w:rPr>
          <w:rFonts w:cs="Arial"/>
          <w:color w:val="212121"/>
          <w:highlight w:val="yellow"/>
        </w:rPr>
        <w:t>sikrer at der ikke</w:t>
      </w:r>
      <w:r w:rsidRPr="00EA75D5">
        <w:rPr>
          <w:rFonts w:cs="Arial"/>
          <w:color w:val="212121"/>
        </w:rPr>
        <w:t xml:space="preserve">, </w:t>
      </w:r>
      <w:r w:rsidRPr="005C39C9">
        <w:rPr>
          <w:rFonts w:cs="Arial"/>
          <w:color w:val="212121"/>
          <w:highlight w:val="green"/>
        </w:rPr>
        <w:t>som også</w:t>
      </w:r>
      <w:r w:rsidRPr="00EA75D5">
        <w:rPr>
          <w:rFonts w:cs="Arial"/>
          <w:color w:val="212121"/>
        </w:rPr>
        <w:t xml:space="preserve"> i de kommende år skubbes </w:t>
      </w:r>
      <w:r w:rsidR="005C39C9" w:rsidRPr="005C39C9">
        <w:rPr>
          <w:rFonts w:cs="Arial"/>
          <w:color w:val="212121"/>
          <w:highlight w:val="yellow"/>
        </w:rPr>
        <w:t>flere</w:t>
      </w:r>
      <w:r w:rsidR="005C39C9">
        <w:rPr>
          <w:rFonts w:cs="Arial"/>
          <w:color w:val="212121"/>
        </w:rPr>
        <w:t xml:space="preserve"> </w:t>
      </w:r>
      <w:r w:rsidRPr="00EA75D5">
        <w:rPr>
          <w:rFonts w:cs="Arial"/>
          <w:color w:val="212121"/>
        </w:rPr>
        <w:t xml:space="preserve">ud af dagpengesystemet. </w:t>
      </w:r>
    </w:p>
    <w:p w:rsidR="005C39C9" w:rsidRPr="00EA75D5" w:rsidRDefault="005C39C9" w:rsidP="00860870">
      <w:pPr>
        <w:rPr>
          <w:rFonts w:cs="Arial"/>
          <w:color w:val="212121"/>
        </w:rPr>
      </w:pPr>
      <w:r w:rsidRPr="005C39C9">
        <w:rPr>
          <w:rFonts w:cs="Arial"/>
          <w:color w:val="212121"/>
        </w:rPr>
        <w:t>at der findes en løsning for de mange tusinde der allerede har mistet retten til dagpenge, og som sikrer at der ikke i de kommende år skubbes flere ud af dagpengesystemet.</w:t>
      </w:r>
    </w:p>
    <w:p w:rsidR="00747623" w:rsidRPr="00EA75D5" w:rsidRDefault="00747623" w:rsidP="00860870">
      <w:pPr>
        <w:rPr>
          <w:rFonts w:cs="Arial"/>
          <w:color w:val="212121"/>
        </w:rPr>
      </w:pPr>
      <w:r w:rsidRPr="00EA75D5">
        <w:rPr>
          <w:rFonts w:cs="Arial"/>
          <w:color w:val="212121"/>
        </w:rPr>
        <w:t xml:space="preserve">Først og fremmest kræver det en model, hvor der er nemmere adgang til at genoptjene retten til dagpenge. Genoptjeningen af dagpenge bør samtidig udvides til også at omfatte efter- og videreuddannelse, jobrotation, virksomhedspraktik, lærlingepraktik og nyttejob. </w:t>
      </w:r>
    </w:p>
    <w:p w:rsidR="00747623" w:rsidRPr="00EA75D5" w:rsidRDefault="00747623" w:rsidP="00860870">
      <w:pPr>
        <w:rPr>
          <w:rFonts w:cs="Arial"/>
          <w:color w:val="212121"/>
        </w:rPr>
      </w:pPr>
      <w:r w:rsidRPr="00EA75D5">
        <w:rPr>
          <w:rFonts w:cs="Arial"/>
          <w:color w:val="212121"/>
        </w:rPr>
        <w:t xml:space="preserve">Derudover bør </w:t>
      </w:r>
      <w:r w:rsidR="00C96C87" w:rsidRPr="00EA75D5">
        <w:rPr>
          <w:rFonts w:cs="Arial"/>
          <w:color w:val="212121"/>
        </w:rPr>
        <w:t>dagpengeperioden</w:t>
      </w:r>
      <w:r w:rsidR="00640290">
        <w:rPr>
          <w:rFonts w:cs="Arial"/>
          <w:color w:val="212121"/>
        </w:rPr>
        <w:t>s</w:t>
      </w:r>
      <w:r w:rsidR="00C96C87" w:rsidRPr="00EA75D5">
        <w:rPr>
          <w:rFonts w:cs="Arial"/>
          <w:color w:val="212121"/>
        </w:rPr>
        <w:t xml:space="preserve"> længde og dagpengesatsen</w:t>
      </w:r>
      <w:r w:rsidRPr="00EA75D5">
        <w:rPr>
          <w:rFonts w:cs="Arial"/>
          <w:color w:val="212121"/>
        </w:rPr>
        <w:t xml:space="preserve"> også inddrages i en samlet løsning på området, da den højeste sats ligger langt under den gennemsnitlige timeløn i mange brancher</w:t>
      </w:r>
      <w:r w:rsidR="00C96C87" w:rsidRPr="00EA75D5">
        <w:rPr>
          <w:rFonts w:cs="Arial"/>
          <w:color w:val="212121"/>
        </w:rPr>
        <w:t>.</w:t>
      </w:r>
    </w:p>
    <w:p w:rsidR="00C96C87" w:rsidRPr="00EA75D5" w:rsidRDefault="00C96C87" w:rsidP="00C96C87">
      <w:pPr>
        <w:rPr>
          <w:rFonts w:cs="Arial"/>
          <w:color w:val="212121"/>
        </w:rPr>
      </w:pPr>
      <w:r w:rsidRPr="00EA75D5">
        <w:rPr>
          <w:rFonts w:cs="Arial"/>
          <w:color w:val="212121"/>
        </w:rPr>
        <w:t>En løsning på dagpengeområdet skal give trygheden tilbage, og igen styrke den danske “</w:t>
      </w:r>
      <w:proofErr w:type="spellStart"/>
      <w:r w:rsidRPr="00EA75D5">
        <w:rPr>
          <w:rFonts w:cs="Arial"/>
          <w:color w:val="212121"/>
        </w:rPr>
        <w:t>Flexicurity</w:t>
      </w:r>
      <w:proofErr w:type="spellEnd"/>
      <w:r w:rsidRPr="00EA75D5">
        <w:rPr>
          <w:rFonts w:cs="Arial"/>
          <w:color w:val="212121"/>
        </w:rPr>
        <w:t xml:space="preserve">-model”. </w:t>
      </w:r>
    </w:p>
    <w:sectPr w:rsidR="00C96C87" w:rsidRPr="00EA75D5" w:rsidSect="009A0C00">
      <w:headerReference w:type="default" r:id="rId7"/>
      <w:footerReference w:type="default" r:id="rId8"/>
      <w:pgSz w:w="11906" w:h="16838"/>
      <w:pgMar w:top="2517" w:right="1644" w:bottom="567" w:left="164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BD" w:rsidRDefault="00F75CBD" w:rsidP="009A0C00">
      <w:pPr>
        <w:spacing w:after="0" w:line="240" w:lineRule="auto"/>
      </w:pPr>
      <w:r>
        <w:separator/>
      </w:r>
    </w:p>
  </w:endnote>
  <w:endnote w:type="continuationSeparator" w:id="0">
    <w:p w:rsidR="00F75CBD" w:rsidRDefault="00F75CBD" w:rsidP="009A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847278"/>
      <w:docPartObj>
        <w:docPartGallery w:val="Page Numbers (Bottom of Page)"/>
        <w:docPartUnique/>
      </w:docPartObj>
    </w:sdtPr>
    <w:sdtEndPr/>
    <w:sdtContent>
      <w:p w:rsidR="00EF20E5" w:rsidRDefault="009A0C00" w:rsidP="00EF20E5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949">
          <w:rPr>
            <w:noProof/>
          </w:rPr>
          <w:t>1</w:t>
        </w:r>
        <w:r>
          <w:fldChar w:fldCharType="end"/>
        </w:r>
      </w:p>
      <w:p w:rsidR="00EF20E5" w:rsidRDefault="00EF20E5">
        <w:pPr>
          <w:pStyle w:val="Sidefod"/>
        </w:pPr>
      </w:p>
      <w:p w:rsidR="009A0C00" w:rsidRDefault="00EF20E5">
        <w:pPr>
          <w:pStyle w:val="Sidefod"/>
        </w:pPr>
        <w:r>
          <w:t xml:space="preserve">                                                                                        </w:t>
        </w:r>
        <w:r w:rsidR="009A0C00">
          <w:t xml:space="preserve"> </w:t>
        </w:r>
        <w:r>
          <w:t xml:space="preserve">                       </w:t>
        </w:r>
        <w:r w:rsidR="009A0C00">
          <w:rPr>
            <w:noProof/>
            <w:lang w:eastAsia="da-DK"/>
          </w:rPr>
          <w:t xml:space="preserve"> </w:t>
        </w:r>
        <w:r w:rsidR="009A0C00">
          <w:rPr>
            <w:noProof/>
            <w:lang w:eastAsia="da-DK"/>
          </w:rPr>
          <w:drawing>
            <wp:inline distT="0" distB="0" distL="0" distR="0" wp14:anchorId="79A734E1" wp14:editId="1EA4841E">
              <wp:extent cx="1714500" cy="438150"/>
              <wp:effectExtent l="0" t="0" r="0" b="0"/>
              <wp:docPr id="3" name="Billed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BLIK&amp;RØR_logo_rgb_180x46px_pos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438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BD" w:rsidRDefault="00F75CBD" w:rsidP="009A0C00">
      <w:pPr>
        <w:spacing w:after="0" w:line="240" w:lineRule="auto"/>
      </w:pPr>
      <w:r>
        <w:separator/>
      </w:r>
    </w:p>
  </w:footnote>
  <w:footnote w:type="continuationSeparator" w:id="0">
    <w:p w:rsidR="00F75CBD" w:rsidRDefault="00F75CBD" w:rsidP="009A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00" w:rsidRPr="009A0C00" w:rsidRDefault="009A0C00" w:rsidP="009A0C00">
    <w:pPr>
      <w:pStyle w:val="Sidehoved"/>
      <w:jc w:val="right"/>
      <w:rPr>
        <w:rFonts w:ascii="Verdana" w:hAnsi="Verdana"/>
      </w:rPr>
    </w:pPr>
    <w:r w:rsidRPr="009A0C00">
      <w:rPr>
        <w:rFonts w:ascii="Verdana" w:hAnsi="Verdana"/>
        <w:b/>
      </w:rPr>
      <w:t>Blik- og Rørarbejderforbundets 38. ordinære kongres 2014</w:t>
    </w:r>
  </w:p>
  <w:p w:rsidR="009A0C00" w:rsidRPr="009A0C00" w:rsidRDefault="009A0C00" w:rsidP="009A0C00">
    <w:pPr>
      <w:pStyle w:val="Sidehoved"/>
      <w:jc w:val="right"/>
      <w:rPr>
        <w:rFonts w:ascii="Verdana" w:hAnsi="Verdana"/>
      </w:rPr>
    </w:pPr>
    <w:r w:rsidRPr="009A0C00">
      <w:rPr>
        <w:rFonts w:ascii="Verdana" w:hAnsi="Verdana"/>
        <w:b/>
      </w:rPr>
      <w:t>Beskæftigelsespolitisk udtalelse</w:t>
    </w:r>
  </w:p>
  <w:p w:rsidR="009A0C00" w:rsidRDefault="009A0C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9C"/>
    <w:rsid w:val="00093949"/>
    <w:rsid w:val="00151AE0"/>
    <w:rsid w:val="004901B1"/>
    <w:rsid w:val="004A12A5"/>
    <w:rsid w:val="004E1E9C"/>
    <w:rsid w:val="005C39C9"/>
    <w:rsid w:val="00604DBE"/>
    <w:rsid w:val="006156EE"/>
    <w:rsid w:val="00640290"/>
    <w:rsid w:val="00666741"/>
    <w:rsid w:val="006B21C1"/>
    <w:rsid w:val="00707989"/>
    <w:rsid w:val="00747623"/>
    <w:rsid w:val="007A2052"/>
    <w:rsid w:val="00860870"/>
    <w:rsid w:val="008F34A2"/>
    <w:rsid w:val="009744E9"/>
    <w:rsid w:val="009A0C00"/>
    <w:rsid w:val="00A63018"/>
    <w:rsid w:val="00C96C87"/>
    <w:rsid w:val="00D63992"/>
    <w:rsid w:val="00D74889"/>
    <w:rsid w:val="00E2194F"/>
    <w:rsid w:val="00EA75D5"/>
    <w:rsid w:val="00ED7474"/>
    <w:rsid w:val="00EF20E5"/>
    <w:rsid w:val="00EF3ED6"/>
    <w:rsid w:val="00F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51AE0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7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75D5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A0C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0C00"/>
  </w:style>
  <w:style w:type="paragraph" w:styleId="Sidefod">
    <w:name w:val="footer"/>
    <w:basedOn w:val="Normal"/>
    <w:link w:val="SidefodTegn"/>
    <w:uiPriority w:val="99"/>
    <w:unhideWhenUsed/>
    <w:rsid w:val="009A0C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0C00"/>
  </w:style>
  <w:style w:type="character" w:styleId="Linjenummer">
    <w:name w:val="line number"/>
    <w:basedOn w:val="Standardskrifttypeiafsnit"/>
    <w:uiPriority w:val="99"/>
    <w:semiHidden/>
    <w:unhideWhenUsed/>
    <w:rsid w:val="009A0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51AE0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7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75D5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A0C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0C00"/>
  </w:style>
  <w:style w:type="paragraph" w:styleId="Sidefod">
    <w:name w:val="footer"/>
    <w:basedOn w:val="Normal"/>
    <w:link w:val="SidefodTegn"/>
    <w:uiPriority w:val="99"/>
    <w:unhideWhenUsed/>
    <w:rsid w:val="009A0C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0C00"/>
  </w:style>
  <w:style w:type="character" w:styleId="Linjenummer">
    <w:name w:val="line number"/>
    <w:basedOn w:val="Standardskrifttypeiafsnit"/>
    <w:uiPriority w:val="99"/>
    <w:semiHidden/>
    <w:unhideWhenUsed/>
    <w:rsid w:val="009A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Blik og Rør arbejderforbundet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Guldberg Nielsen</dc:creator>
  <cp:lastModifiedBy>Allan Guldberg Nielsen</cp:lastModifiedBy>
  <cp:revision>2</cp:revision>
  <cp:lastPrinted>2014-10-29T13:25:00Z</cp:lastPrinted>
  <dcterms:created xsi:type="dcterms:W3CDTF">2014-11-14T19:08:00Z</dcterms:created>
  <dcterms:modified xsi:type="dcterms:W3CDTF">2014-11-14T19:08:00Z</dcterms:modified>
</cp:coreProperties>
</file>